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DDEDC" w14:textId="77777777" w:rsidR="009C3711" w:rsidRPr="009C3711" w:rsidRDefault="009C3711" w:rsidP="009C3711">
      <w:r w:rsidRPr="009C3711">
        <w:t>Waynesburg University</w:t>
      </w:r>
      <w:r w:rsidRPr="009C3711">
        <w:tab/>
      </w:r>
      <w:r w:rsidRPr="009C3711">
        <w:tab/>
      </w:r>
      <w:r w:rsidRPr="009C3711">
        <w:tab/>
      </w:r>
      <w:r w:rsidRPr="009C3711">
        <w:tab/>
      </w:r>
      <w:r w:rsidRPr="009C3711">
        <w:tab/>
        <w:t>96 Acheson Ave</w:t>
      </w:r>
      <w:r w:rsidRPr="009C3711">
        <w:tab/>
      </w:r>
      <w:r w:rsidRPr="009C3711">
        <w:tab/>
        <w:t> </w:t>
      </w:r>
    </w:p>
    <w:p w14:paraId="576B7AE8" w14:textId="77777777" w:rsidR="009C3711" w:rsidRPr="009C3711" w:rsidRDefault="009C3711" w:rsidP="009C3711">
      <w:r w:rsidRPr="009C3711">
        <w:t>Department of English and Foreign Languages</w:t>
      </w:r>
      <w:r w:rsidRPr="009C3711">
        <w:tab/>
      </w:r>
      <w:r w:rsidRPr="009C3711">
        <w:tab/>
        <w:t>Washington, PA  15301 </w:t>
      </w:r>
    </w:p>
    <w:p w14:paraId="51570014" w14:textId="77777777" w:rsidR="009C3711" w:rsidRPr="009C3711" w:rsidRDefault="009C3711" w:rsidP="009C3711">
      <w:r w:rsidRPr="009C3711">
        <w:t>51 W. College Street</w:t>
      </w:r>
      <w:r w:rsidRPr="009C3711">
        <w:tab/>
      </w:r>
      <w:r w:rsidRPr="009C3711">
        <w:tab/>
      </w:r>
      <w:r w:rsidRPr="009C3711">
        <w:tab/>
      </w:r>
      <w:r w:rsidRPr="009C3711">
        <w:tab/>
      </w:r>
      <w:r w:rsidRPr="009C3711">
        <w:tab/>
      </w:r>
      <w:r w:rsidRPr="009C3711">
        <w:tab/>
        <w:t>724.222.1434 </w:t>
      </w:r>
    </w:p>
    <w:p w14:paraId="11AAEB64" w14:textId="77777777" w:rsidR="009C3711" w:rsidRPr="009C3711" w:rsidRDefault="009C3711" w:rsidP="009C3711">
      <w:r w:rsidRPr="009C3711">
        <w:t>Waynesburg, PA  15370</w:t>
      </w:r>
      <w:r w:rsidRPr="009C3711">
        <w:tab/>
      </w:r>
      <w:r w:rsidRPr="009C3711">
        <w:tab/>
      </w:r>
      <w:r w:rsidRPr="009C3711">
        <w:tab/>
      </w:r>
      <w:r w:rsidRPr="009C3711">
        <w:tab/>
      </w:r>
      <w:r w:rsidRPr="009C3711">
        <w:tab/>
        <w:t>cgoehrin@waynesburg.edu </w:t>
      </w:r>
    </w:p>
    <w:p w14:paraId="651512EC" w14:textId="77777777" w:rsidR="009C3711" w:rsidRPr="009C3711" w:rsidRDefault="009C3711" w:rsidP="009C3711">
      <w:r w:rsidRPr="009C3711">
        <w:t> </w:t>
      </w:r>
    </w:p>
    <w:p w14:paraId="7483DF64" w14:textId="77777777" w:rsidR="009C3711" w:rsidRPr="009C3711" w:rsidRDefault="009C3711" w:rsidP="009C3711">
      <w:r w:rsidRPr="009C3711">
        <w:rPr>
          <w:b/>
          <w:bCs/>
        </w:rPr>
        <w:t>Education:</w:t>
      </w:r>
      <w:r w:rsidRPr="009C3711">
        <w:t> </w:t>
      </w:r>
    </w:p>
    <w:p w14:paraId="5456B0C6" w14:textId="5B1017E0" w:rsidR="009C3711" w:rsidRPr="009C3711" w:rsidRDefault="009C3711" w:rsidP="009C3711">
      <w:r w:rsidRPr="009C3711">
        <w:t> Ph.D.</w:t>
      </w:r>
      <w:r w:rsidRPr="009C3711">
        <w:tab/>
        <w:t>University of Pittsburgh, 2010, “The </w:t>
      </w:r>
      <w:proofErr w:type="spellStart"/>
      <w:r w:rsidRPr="009C3711">
        <w:t>Wordsworthian</w:t>
      </w:r>
      <w:proofErr w:type="spellEnd"/>
      <w:r w:rsidRPr="009C3711">
        <w:t> Inheritance of Melville’s Poetics” </w:t>
      </w:r>
    </w:p>
    <w:p w14:paraId="1CC88C2D" w14:textId="77777777" w:rsidR="009C3711" w:rsidRPr="009C3711" w:rsidRDefault="009C3711" w:rsidP="009C3711">
      <w:r w:rsidRPr="009C3711">
        <w:t>M.A.</w:t>
      </w:r>
      <w:r w:rsidRPr="009C3711">
        <w:tab/>
        <w:t>University of Massachusetts-Amherst, 2004. </w:t>
      </w:r>
    </w:p>
    <w:p w14:paraId="54B66892" w14:textId="77777777" w:rsidR="009C3711" w:rsidRPr="009C3711" w:rsidRDefault="009C3711" w:rsidP="009C3711">
      <w:r w:rsidRPr="009C3711">
        <w:t>B.A.</w:t>
      </w:r>
      <w:r w:rsidRPr="009C3711">
        <w:tab/>
        <w:t>Washington and Jefferson College, 2000. </w:t>
      </w:r>
    </w:p>
    <w:p w14:paraId="74D69B27" w14:textId="77777777" w:rsidR="009C3711" w:rsidRPr="009C3711" w:rsidRDefault="009C3711" w:rsidP="009C3711">
      <w:r w:rsidRPr="009C3711">
        <w:t> </w:t>
      </w:r>
    </w:p>
    <w:p w14:paraId="680B1982" w14:textId="77777777" w:rsidR="009C3711" w:rsidRPr="009C3711" w:rsidRDefault="009C3711" w:rsidP="009C3711">
      <w:r w:rsidRPr="009C3711">
        <w:rPr>
          <w:b/>
          <w:bCs/>
        </w:rPr>
        <w:t>Teaching:</w:t>
      </w:r>
      <w:r w:rsidRPr="009C3711">
        <w:t> </w:t>
      </w:r>
    </w:p>
    <w:p w14:paraId="4CABD36F" w14:textId="1370E41D" w:rsidR="009C3711" w:rsidRPr="009C3711" w:rsidRDefault="009C3711" w:rsidP="009C3711">
      <w:r w:rsidRPr="009C3711">
        <w:t> College Composition I </w:t>
      </w:r>
    </w:p>
    <w:p w14:paraId="76DB16B9" w14:textId="77777777" w:rsidR="009C3711" w:rsidRPr="009C3711" w:rsidRDefault="009C3711" w:rsidP="009C3711">
      <w:r w:rsidRPr="009C3711">
        <w:t>College Composition II </w:t>
      </w:r>
    </w:p>
    <w:p w14:paraId="4E03A966" w14:textId="77777777" w:rsidR="009C3711" w:rsidRPr="009C3711" w:rsidRDefault="009C3711" w:rsidP="009C3711">
      <w:r w:rsidRPr="009C3711">
        <w:t>Foundations of Research </w:t>
      </w:r>
    </w:p>
    <w:p w14:paraId="7D8680FF" w14:textId="77777777" w:rsidR="009C3711" w:rsidRPr="009C3711" w:rsidRDefault="009C3711" w:rsidP="009C3711">
      <w:r w:rsidRPr="009C3711">
        <w:t>Introduction to Literary Studies </w:t>
      </w:r>
    </w:p>
    <w:p w14:paraId="2C0FB9C3" w14:textId="77777777" w:rsidR="009C3711" w:rsidRPr="009C3711" w:rsidRDefault="009C3711" w:rsidP="009C3711">
      <w:r w:rsidRPr="009C3711">
        <w:t>Topics in Literary Studies: Edgar Allan Poe: His Writing and His Influence </w:t>
      </w:r>
    </w:p>
    <w:p w14:paraId="725642E1" w14:textId="77777777" w:rsidR="009C3711" w:rsidRPr="009C3711" w:rsidRDefault="009C3711" w:rsidP="009C3711">
      <w:r w:rsidRPr="009C3711">
        <w:t>Topics in Literary Studies: The Gothic Imagination </w:t>
      </w:r>
    </w:p>
    <w:p w14:paraId="7250B828" w14:textId="77777777" w:rsidR="009C3711" w:rsidRPr="009C3711" w:rsidRDefault="009C3711" w:rsidP="009C3711">
      <w:r w:rsidRPr="009C3711">
        <w:t>Topics in Literary Studies: Frankenstein: His Monstrous Progeny </w:t>
      </w:r>
    </w:p>
    <w:p w14:paraId="1DB5D1A4" w14:textId="77777777" w:rsidR="009C3711" w:rsidRPr="009C3711" w:rsidRDefault="009C3711" w:rsidP="009C3711">
      <w:r w:rsidRPr="009C3711">
        <w:t>Topics in Literary Studies: Superhumans in Literature and Film </w:t>
      </w:r>
    </w:p>
    <w:p w14:paraId="633844D6" w14:textId="77777777" w:rsidR="009C3711" w:rsidRPr="009C3711" w:rsidRDefault="009C3711" w:rsidP="009C3711">
      <w:r w:rsidRPr="009C3711">
        <w:t>Topics in Literary Studies: The Harlem Renaissance </w:t>
      </w:r>
    </w:p>
    <w:p w14:paraId="00B5B1CB" w14:textId="77777777" w:rsidR="009C3711" w:rsidRPr="009C3711" w:rsidRDefault="009C3711" w:rsidP="009C3711">
      <w:r w:rsidRPr="009C3711">
        <w:t>Topics in Literary Studies: Black Literature in America </w:t>
      </w:r>
    </w:p>
    <w:p w14:paraId="55726960" w14:textId="77777777" w:rsidR="009C3711" w:rsidRPr="009C3711" w:rsidRDefault="009C3711" w:rsidP="009C3711">
      <w:r w:rsidRPr="009C3711">
        <w:t>Topics in Literary Studies: The Great American Novel </w:t>
      </w:r>
    </w:p>
    <w:p w14:paraId="21415D4C" w14:textId="77777777" w:rsidR="009C3711" w:rsidRPr="009C3711" w:rsidRDefault="009C3711" w:rsidP="009C3711">
      <w:r w:rsidRPr="009C3711">
        <w:t>Topics in Literary Studies: Literature of the Sea </w:t>
      </w:r>
    </w:p>
    <w:p w14:paraId="63A4EE3F" w14:textId="77777777" w:rsidR="009C3711" w:rsidRPr="009C3711" w:rsidRDefault="009C3711" w:rsidP="009C3711">
      <w:r w:rsidRPr="009C3711">
        <w:t>Topics in Literary Studies: Plagues in Literature </w:t>
      </w:r>
    </w:p>
    <w:p w14:paraId="4954C539" w14:textId="77777777" w:rsidR="009C3711" w:rsidRPr="009C3711" w:rsidRDefault="009C3711" w:rsidP="009C3711">
      <w:r w:rsidRPr="009C3711">
        <w:t>American Literature I </w:t>
      </w:r>
    </w:p>
    <w:p w14:paraId="541EE97B" w14:textId="77777777" w:rsidR="009C3711" w:rsidRPr="009C3711" w:rsidRDefault="009C3711" w:rsidP="009C3711">
      <w:r w:rsidRPr="009C3711">
        <w:lastRenderedPageBreak/>
        <w:t>American Literature II </w:t>
      </w:r>
    </w:p>
    <w:p w14:paraId="40F0025A" w14:textId="77777777" w:rsidR="009C3711" w:rsidRPr="009C3711" w:rsidRDefault="009C3711" w:rsidP="009C3711">
      <w:r w:rsidRPr="009C3711">
        <w:t>British Literature II </w:t>
      </w:r>
    </w:p>
    <w:p w14:paraId="52971B66" w14:textId="77777777" w:rsidR="009C3711" w:rsidRPr="009C3711" w:rsidRDefault="009C3711" w:rsidP="009C3711">
      <w:r w:rsidRPr="009C3711">
        <w:t>World Literature II </w:t>
      </w:r>
    </w:p>
    <w:p w14:paraId="0A02F6B1" w14:textId="77777777" w:rsidR="009C3711" w:rsidRPr="009C3711" w:rsidRDefault="009C3711" w:rsidP="009C3711">
      <w:r w:rsidRPr="009C3711">
        <w:t>The Study of Children’s Literature </w:t>
      </w:r>
    </w:p>
    <w:p w14:paraId="2EBEA796" w14:textId="77777777" w:rsidR="009C3711" w:rsidRPr="009C3711" w:rsidRDefault="009C3711" w:rsidP="009C3711">
      <w:r w:rsidRPr="009C3711">
        <w:t>The Bible as Literature </w:t>
      </w:r>
    </w:p>
    <w:p w14:paraId="633003AD" w14:textId="77777777" w:rsidR="009C3711" w:rsidRPr="009C3711" w:rsidRDefault="009C3711" w:rsidP="009C3711">
      <w:r w:rsidRPr="009C3711">
        <w:t>Special Topics: Women in Film </w:t>
      </w:r>
    </w:p>
    <w:p w14:paraId="4409EA0D" w14:textId="77777777" w:rsidR="009C3711" w:rsidRPr="009C3711" w:rsidRDefault="009C3711" w:rsidP="009C3711">
      <w:r w:rsidRPr="009C3711">
        <w:t>Research Writing Skills </w:t>
      </w:r>
    </w:p>
    <w:p w14:paraId="4B64C545" w14:textId="77777777" w:rsidR="009C3711" w:rsidRPr="009C3711" w:rsidRDefault="009C3711" w:rsidP="009C3711">
      <w:r w:rsidRPr="009C3711">
        <w:t>Portfolio Review </w:t>
      </w:r>
    </w:p>
    <w:p w14:paraId="73F0CC05" w14:textId="77777777" w:rsidR="009C3711" w:rsidRPr="009C3711" w:rsidRDefault="009C3711" w:rsidP="009C3711">
      <w:r w:rsidRPr="009C3711">
        <w:t> </w:t>
      </w:r>
    </w:p>
    <w:p w14:paraId="77CFC17E" w14:textId="77777777" w:rsidR="009C3711" w:rsidRPr="009C3711" w:rsidRDefault="009C3711" w:rsidP="009C3711">
      <w:r w:rsidRPr="009C3711">
        <w:rPr>
          <w:b/>
          <w:bCs/>
        </w:rPr>
        <w:t>Fellowships / Awards:</w:t>
      </w:r>
      <w:r w:rsidRPr="009C3711">
        <w:t> </w:t>
      </w:r>
    </w:p>
    <w:p w14:paraId="20D77074" w14:textId="6CEBEA0D" w:rsidR="009C3711" w:rsidRPr="009C3711" w:rsidRDefault="009C3711" w:rsidP="009C3711">
      <w:r w:rsidRPr="009C3711">
        <w:t> Visiting Postdoctoral Lectureship, University of Pittsburgh, Fall 2010 and Spring 2011 </w:t>
      </w:r>
    </w:p>
    <w:p w14:paraId="0401D1C2" w14:textId="77777777" w:rsidR="009C3711" w:rsidRPr="009C3711" w:rsidRDefault="009C3711" w:rsidP="009C3711">
      <w:r w:rsidRPr="009C3711">
        <w:t>Arts and Sciences Graduate Fellowship, University of Pittsburgh, Fall 2004 and Spring 2005 </w:t>
      </w:r>
    </w:p>
    <w:p w14:paraId="54D8BB1E" w14:textId="77777777" w:rsidR="009C3711" w:rsidRPr="009C3711" w:rsidRDefault="009C3711" w:rsidP="009C3711">
      <w:r w:rsidRPr="009C3711">
        <w:t>Arts and Sciences Graduate Summer Fellowship, University of Pittsburgh, Summer 2006  </w:t>
      </w:r>
    </w:p>
    <w:p w14:paraId="198F5E38" w14:textId="77777777" w:rsidR="009C3711" w:rsidRPr="009C3711" w:rsidRDefault="009C3711" w:rsidP="009C3711">
      <w:r w:rsidRPr="009C3711">
        <w:t> </w:t>
      </w:r>
    </w:p>
    <w:p w14:paraId="2C1E4889" w14:textId="77777777" w:rsidR="009C3711" w:rsidRPr="009C3711" w:rsidRDefault="009C3711" w:rsidP="009C3711">
      <w:r w:rsidRPr="009C3711">
        <w:rPr>
          <w:b/>
          <w:bCs/>
        </w:rPr>
        <w:t>Professional Organizations / Honorary:</w:t>
      </w:r>
      <w:r w:rsidRPr="009C3711">
        <w:t> </w:t>
      </w:r>
    </w:p>
    <w:p w14:paraId="203A4720" w14:textId="317ED36F" w:rsidR="009C3711" w:rsidRPr="009C3711" w:rsidRDefault="009C3711" w:rsidP="009C3711">
      <w:r w:rsidRPr="009C3711">
        <w:t> Phi Beta Kappa (2000) </w:t>
      </w:r>
    </w:p>
    <w:p w14:paraId="76C74DB2" w14:textId="77777777" w:rsidR="009C3711" w:rsidRPr="009C3711" w:rsidRDefault="009C3711" w:rsidP="009C3711">
      <w:r w:rsidRPr="009C3711">
        <w:t>National Council of Teachers of English </w:t>
      </w:r>
    </w:p>
    <w:p w14:paraId="56FC92E9" w14:textId="77777777" w:rsidR="009C3711" w:rsidRPr="009C3711" w:rsidRDefault="009C3711" w:rsidP="009C3711">
      <w:r w:rsidRPr="009C3711">
        <w:t>Children’s Literature Association </w:t>
      </w:r>
    </w:p>
    <w:p w14:paraId="3A6B4574" w14:textId="77777777" w:rsidR="009C3711" w:rsidRDefault="009C3711" w:rsidP="009C3711">
      <w:pPr>
        <w:rPr>
          <w:b/>
          <w:bCs/>
        </w:rPr>
      </w:pPr>
    </w:p>
    <w:p w14:paraId="329CC831" w14:textId="55C9D132" w:rsidR="009C3711" w:rsidRPr="009C3711" w:rsidRDefault="009C3711" w:rsidP="009C3711">
      <w:r w:rsidRPr="009C3711">
        <w:rPr>
          <w:b/>
          <w:bCs/>
        </w:rPr>
        <w:t>University Service:</w:t>
      </w:r>
      <w:r w:rsidRPr="009C3711">
        <w:t> </w:t>
      </w:r>
    </w:p>
    <w:p w14:paraId="22CD796B" w14:textId="40544842" w:rsidR="009C3711" w:rsidRPr="009C3711" w:rsidRDefault="009C3711" w:rsidP="009C3711">
      <w:r w:rsidRPr="009C3711">
        <w:t> Professional Development Committee, secretary, Waynesburg University, Fall 2019— </w:t>
      </w:r>
    </w:p>
    <w:p w14:paraId="3FB7D2FD" w14:textId="77777777" w:rsidR="009C3711" w:rsidRPr="009C3711" w:rsidRDefault="009C3711" w:rsidP="009C3711">
      <w:r w:rsidRPr="009C3711">
        <w:t>Professional Development Committee, chair, Waynesburg University, Fall 2018—Spring 2019 </w:t>
      </w:r>
    </w:p>
    <w:p w14:paraId="0A261AF1" w14:textId="77777777" w:rsidR="009C3711" w:rsidRPr="009C3711" w:rsidRDefault="009C3711" w:rsidP="009C3711">
      <w:r w:rsidRPr="009C3711">
        <w:t>English Lunchbox Seminars coordinator, Waynesburg University, Fall 2018—Spring 2020 </w:t>
      </w:r>
    </w:p>
    <w:p w14:paraId="72E439A8" w14:textId="77777777" w:rsidR="009C3711" w:rsidRPr="009C3711" w:rsidRDefault="009C3711" w:rsidP="009C3711">
      <w:r w:rsidRPr="009C3711">
        <w:t>Professional Development Committee, Fall 2017—Spring 2018 </w:t>
      </w:r>
    </w:p>
    <w:p w14:paraId="3884E562" w14:textId="77777777" w:rsidR="009C3711" w:rsidRPr="009C3711" w:rsidRDefault="009C3711" w:rsidP="009C3711">
      <w:r w:rsidRPr="009C3711">
        <w:t>Faculty Affairs &amp; Handbook Committee, Chair, Waynesburg University, Fall 2014—Spring 2017 </w:t>
      </w:r>
    </w:p>
    <w:p w14:paraId="5D60A41C" w14:textId="77777777" w:rsidR="009C3711" w:rsidRPr="009C3711" w:rsidRDefault="009C3711" w:rsidP="009C3711">
      <w:r w:rsidRPr="009C3711">
        <w:lastRenderedPageBreak/>
        <w:t>Institutional Review Board, Waynesburg University, Fall 2014 through Spring 2016 </w:t>
      </w:r>
    </w:p>
    <w:p w14:paraId="5F84B943" w14:textId="77777777" w:rsidR="009C3711" w:rsidRPr="009C3711" w:rsidRDefault="009C3711" w:rsidP="009C3711">
      <w:r w:rsidRPr="009C3711">
        <w:t>Director of Composition and Assessment, Waynesburg University, Fall 2014— </w:t>
      </w:r>
    </w:p>
    <w:p w14:paraId="01C4192F" w14:textId="77777777" w:rsidR="009C3711" w:rsidRPr="009C3711" w:rsidRDefault="009C3711" w:rsidP="009C3711">
      <w:r w:rsidRPr="009C3711">
        <w:t>Fiat Lux Instructor, Waynesburg University, Fall 2014— </w:t>
      </w:r>
    </w:p>
    <w:p w14:paraId="5B06CB62" w14:textId="77777777" w:rsidR="009C3711" w:rsidRPr="009C3711" w:rsidRDefault="009C3711" w:rsidP="009C3711">
      <w:r w:rsidRPr="009C3711">
        <w:t>Mentor with The Center for Student Success, Waynesburg University, Fall 2014— </w:t>
      </w:r>
    </w:p>
    <w:p w14:paraId="2EB547FF" w14:textId="77777777" w:rsidR="009C3711" w:rsidRPr="009C3711" w:rsidRDefault="009C3711" w:rsidP="009C3711">
      <w:r w:rsidRPr="009C3711">
        <w:t>Sigma Tau Delta Chapter Advisor, Waynesburg University, Fall 2013— </w:t>
      </w:r>
    </w:p>
    <w:p w14:paraId="7B97C080" w14:textId="77777777" w:rsidR="009C3711" w:rsidRPr="009C3711" w:rsidRDefault="009C3711" w:rsidP="009C3711">
      <w:r w:rsidRPr="009C3711">
        <w:t> </w:t>
      </w:r>
    </w:p>
    <w:p w14:paraId="07C0D78E" w14:textId="77777777" w:rsidR="009C3711" w:rsidRPr="009C3711" w:rsidRDefault="009C3711" w:rsidP="009C3711">
      <w:r w:rsidRPr="009C3711">
        <w:rPr>
          <w:b/>
          <w:bCs/>
        </w:rPr>
        <w:t>Publications and Accepted Presentation Proposals:</w:t>
      </w:r>
      <w:r w:rsidRPr="009C3711">
        <w:t> </w:t>
      </w:r>
    </w:p>
    <w:p w14:paraId="5DDECBBA" w14:textId="7C64F300" w:rsidR="009C3711" w:rsidRPr="009C3711" w:rsidRDefault="009C3711" w:rsidP="009C3711">
      <w:r w:rsidRPr="009C3711">
        <w:t> Chapter in book: “Seven Children and </w:t>
      </w:r>
      <w:r w:rsidRPr="009C3711">
        <w:rPr>
          <w:i/>
          <w:iCs/>
        </w:rPr>
        <w:t>It</w:t>
      </w:r>
      <w:r w:rsidRPr="009C3711">
        <w:t>: Stephen King’s </w:t>
      </w:r>
      <w:r w:rsidRPr="009C3711">
        <w:rPr>
          <w:i/>
          <w:iCs/>
        </w:rPr>
        <w:t>It</w:t>
      </w:r>
      <w:r w:rsidRPr="009C3711">
        <w:t> as Children’s Story.” </w:t>
      </w:r>
      <w:r w:rsidRPr="009C3711">
        <w:rPr>
          <w:i/>
          <w:iCs/>
        </w:rPr>
        <w:t>The Many Lives of </w:t>
      </w:r>
      <w:r w:rsidRPr="009C3711">
        <w:t>It</w:t>
      </w:r>
      <w:r w:rsidRPr="009C3711">
        <w:rPr>
          <w:i/>
          <w:iCs/>
        </w:rPr>
        <w:t>: Essays on the Stephen King Horror Franchise</w:t>
      </w:r>
      <w:r w:rsidRPr="009C3711">
        <w:t>. Ed. Ron Riekki. Jefferson, NC: McFarland, 2020. 18-31. Print. </w:t>
      </w:r>
    </w:p>
    <w:p w14:paraId="473A8A3E" w14:textId="77777777" w:rsidR="009C3711" w:rsidRPr="009C3711" w:rsidRDefault="009C3711" w:rsidP="009C3711">
      <w:r w:rsidRPr="009C3711">
        <w:t> </w:t>
      </w:r>
    </w:p>
    <w:p w14:paraId="2BD6470A" w14:textId="77777777" w:rsidR="009C3711" w:rsidRPr="009C3711" w:rsidRDefault="009C3711" w:rsidP="009C3711">
      <w:r w:rsidRPr="009C3711">
        <w:t>Accepted Presentation: “Mothering Nature: The Roles of the Individual and Nature in Classic Children's Literature.” Accepted for the 2020 Children’s Literature Association Conference (cancelled). </w:t>
      </w:r>
    </w:p>
    <w:p w14:paraId="56700E4B" w14:textId="77777777" w:rsidR="009C3711" w:rsidRPr="009C3711" w:rsidRDefault="009C3711" w:rsidP="009C3711">
      <w:r w:rsidRPr="009C3711">
        <w:t> </w:t>
      </w:r>
    </w:p>
    <w:p w14:paraId="23E12DE9" w14:textId="77777777" w:rsidR="009C3711" w:rsidRPr="009C3711" w:rsidRDefault="009C3711" w:rsidP="009C3711">
      <w:r w:rsidRPr="009C3711">
        <w:rPr>
          <w:b/>
          <w:bCs/>
        </w:rPr>
        <w:t>Works in Progress:</w:t>
      </w:r>
      <w:r w:rsidRPr="009C3711">
        <w:t> </w:t>
      </w:r>
    </w:p>
    <w:p w14:paraId="0E5ABDF3" w14:textId="47CB3DD6" w:rsidR="009C3711" w:rsidRPr="009C3711" w:rsidRDefault="009C3711" w:rsidP="009C3711">
      <w:r w:rsidRPr="009C3711">
        <w:t> Article</w:t>
      </w:r>
      <w:proofErr w:type="gramStart"/>
      <w:r w:rsidRPr="009C3711">
        <w:t>:  “</w:t>
      </w:r>
      <w:proofErr w:type="gramEnd"/>
      <w:r w:rsidRPr="009C3711">
        <w:rPr>
          <w:i/>
          <w:iCs/>
        </w:rPr>
        <w:t>Clarel</w:t>
      </w:r>
      <w:r w:rsidRPr="009C3711">
        <w:t> as Spiritual ‘Excursion’ and Poetic Text” </w:t>
      </w:r>
    </w:p>
    <w:p w14:paraId="4A35BF43" w14:textId="77777777" w:rsidR="009C3711" w:rsidRPr="009C3711" w:rsidRDefault="009C3711" w:rsidP="009C3711">
      <w:r w:rsidRPr="009C3711">
        <w:t>I demonstrate that Melville’s poem addresses </w:t>
      </w:r>
      <w:proofErr w:type="gramStart"/>
      <w:r w:rsidRPr="009C3711">
        <w:t>concerns</w:t>
      </w:r>
      <w:proofErr w:type="gramEnd"/>
      <w:r w:rsidRPr="009C3711">
        <w:t> </w:t>
      </w:r>
      <w:proofErr w:type="gramStart"/>
      <w:r w:rsidRPr="009C3711">
        <w:t>similar to</w:t>
      </w:r>
      <w:proofErr w:type="gramEnd"/>
      <w:r w:rsidRPr="009C3711">
        <w:t> those which dominate Wordsworth in “The Excursion,” including questions about authority, the making of poetry, and spirituality. </w:t>
      </w:r>
    </w:p>
    <w:p w14:paraId="0AF738B9" w14:textId="77777777" w:rsidR="009C3711" w:rsidRPr="009C3711" w:rsidRDefault="009C3711" w:rsidP="009C3711">
      <w:r w:rsidRPr="009C3711">
        <w:t> </w:t>
      </w:r>
    </w:p>
    <w:p w14:paraId="4947BA58" w14:textId="77777777" w:rsidR="009C3711" w:rsidRPr="009C3711" w:rsidRDefault="009C3711" w:rsidP="009C3711">
      <w:r w:rsidRPr="009C3711">
        <w:t>Article</w:t>
      </w:r>
      <w:proofErr w:type="gramStart"/>
      <w:r w:rsidRPr="009C3711">
        <w:t>:  “</w:t>
      </w:r>
      <w:proofErr w:type="gramEnd"/>
      <w:r w:rsidRPr="009C3711">
        <w:t>‘The Pursuit of Poetry Under Difficulties’: Melville’s </w:t>
      </w:r>
      <w:proofErr w:type="spellStart"/>
      <w:r w:rsidRPr="009C3711">
        <w:t>Wordsworthian</w:t>
      </w:r>
      <w:proofErr w:type="spellEnd"/>
      <w:r w:rsidRPr="009C3711">
        <w:t> Inheritance” </w:t>
      </w:r>
    </w:p>
    <w:p w14:paraId="5FC49117" w14:textId="77777777" w:rsidR="009C3711" w:rsidRPr="009C3711" w:rsidRDefault="009C3711" w:rsidP="009C3711">
      <w:r w:rsidRPr="009C3711">
        <w:t>In reviewing Herman Melville’s conception of art, I show that Melville’s dialogue with Wordsworth’s work gives a new way of understanding Melville’s turn from fiction to poetry. </w:t>
      </w:r>
    </w:p>
    <w:p w14:paraId="12FF185E" w14:textId="77777777" w:rsidR="009C3711" w:rsidRPr="009C3711" w:rsidRDefault="009C3711" w:rsidP="009C3711">
      <w:r w:rsidRPr="009C3711">
        <w:t> </w:t>
      </w:r>
    </w:p>
    <w:p w14:paraId="5F568F09" w14:textId="77777777" w:rsidR="009C3711" w:rsidRPr="009C3711" w:rsidRDefault="009C3711" w:rsidP="009C3711">
      <w:r w:rsidRPr="009C3711">
        <w:t>Article:  "Saints and Sinners, Heroes and Hydes: The Puritan Ethic in American Superhero Movies." </w:t>
      </w:r>
    </w:p>
    <w:p w14:paraId="16BA31A6" w14:textId="77777777" w:rsidR="009C3711" w:rsidRPr="009C3711" w:rsidRDefault="009C3711" w:rsidP="009C3711">
      <w:r w:rsidRPr="009C3711">
        <w:lastRenderedPageBreak/>
        <w:t>I examine the roles of heroes and villains in modern science fiction and contemporary superhero movies </w:t>
      </w:r>
      <w:proofErr w:type="gramStart"/>
      <w:r w:rsidRPr="009C3711">
        <w:t>in light of</w:t>
      </w:r>
      <w:proofErr w:type="gramEnd"/>
      <w:r w:rsidRPr="009C3711">
        <w:t> the Puritan ideals of depravity and election, seeking to establish a connection between pop culture’s vision of good and evil and the Puritanical literary traditions. </w:t>
      </w:r>
    </w:p>
    <w:p w14:paraId="000F7DEF" w14:textId="77777777" w:rsidR="009C3711" w:rsidRPr="009C3711" w:rsidRDefault="009C3711" w:rsidP="009C3711">
      <w:r w:rsidRPr="009C3711">
        <w:t> </w:t>
      </w:r>
    </w:p>
    <w:p w14:paraId="6D5ED805" w14:textId="77777777" w:rsidR="009C3711" w:rsidRPr="009C3711" w:rsidRDefault="009C3711" w:rsidP="009C3711">
      <w:r w:rsidRPr="009C3711">
        <w:t>Article: “The Frankenstein Complex: Mad Scientists and Monsters in Popular Culture.” </w:t>
      </w:r>
    </w:p>
    <w:p w14:paraId="6A92195F" w14:textId="77777777" w:rsidR="009C3711" w:rsidRPr="009C3711" w:rsidRDefault="009C3711" w:rsidP="009C3711">
      <w:r w:rsidRPr="009C3711">
        <w:t>I trace the evolution of what I call the Frankenstein complex from its roots in Shelley’s text and early adaptations in the 19</w:t>
      </w:r>
      <w:r w:rsidRPr="009C3711">
        <w:rPr>
          <w:vertAlign w:val="superscript"/>
        </w:rPr>
        <w:t>th</w:t>
      </w:r>
      <w:r w:rsidRPr="009C3711">
        <w:t> century and on into the popular film industry of today. </w:t>
      </w:r>
    </w:p>
    <w:p w14:paraId="1459AFB9" w14:textId="77777777" w:rsidR="009C3711" w:rsidRDefault="009C3711"/>
    <w:sectPr w:rsidR="009C3711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D24E8" w14:textId="77777777" w:rsidR="000F7CB9" w:rsidRDefault="000F7CB9" w:rsidP="009C3711">
      <w:pPr>
        <w:spacing w:after="0" w:line="240" w:lineRule="auto"/>
      </w:pPr>
      <w:r>
        <w:separator/>
      </w:r>
    </w:p>
  </w:endnote>
  <w:endnote w:type="continuationSeparator" w:id="0">
    <w:p w14:paraId="14E10A2D" w14:textId="77777777" w:rsidR="000F7CB9" w:rsidRDefault="000F7CB9" w:rsidP="009C3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D9BE5" w14:textId="77777777" w:rsidR="000F7CB9" w:rsidRDefault="000F7CB9" w:rsidP="009C3711">
      <w:pPr>
        <w:spacing w:after="0" w:line="240" w:lineRule="auto"/>
      </w:pPr>
      <w:r>
        <w:separator/>
      </w:r>
    </w:p>
  </w:footnote>
  <w:footnote w:type="continuationSeparator" w:id="0">
    <w:p w14:paraId="379F23A8" w14:textId="77777777" w:rsidR="000F7CB9" w:rsidRDefault="000F7CB9" w:rsidP="009C3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8EB37" w14:textId="0C348472" w:rsidR="009C3711" w:rsidRDefault="009C3711" w:rsidP="009C3711">
    <w:pPr>
      <w:pStyle w:val="Header"/>
      <w:jc w:val="center"/>
    </w:pPr>
    <w:r>
      <w:t>Cory R. Goehring, Ph.D.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711"/>
    <w:rsid w:val="000F7CB9"/>
    <w:rsid w:val="00630A9F"/>
    <w:rsid w:val="009C3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9E10B"/>
  <w15:chartTrackingRefBased/>
  <w15:docId w15:val="{824F8886-BC24-4CF5-B88E-D8DE01FF6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37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37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37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37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37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37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37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37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37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37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37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37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37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37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37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37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37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37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37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37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37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37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37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37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37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37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37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37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371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C37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711"/>
  </w:style>
  <w:style w:type="paragraph" w:styleId="Footer">
    <w:name w:val="footer"/>
    <w:basedOn w:val="Normal"/>
    <w:link w:val="FooterChar"/>
    <w:uiPriority w:val="99"/>
    <w:unhideWhenUsed/>
    <w:rsid w:val="009C37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622</Words>
  <Characters>3552</Characters>
  <Application>Microsoft Office Word</Application>
  <DocSecurity>0</DocSecurity>
  <Lines>29</Lines>
  <Paragraphs>8</Paragraphs>
  <ScaleCrop>false</ScaleCrop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Cory Goehring</dc:creator>
  <cp:keywords/>
  <dc:description/>
  <cp:lastModifiedBy>Cory Goehring</cp:lastModifiedBy>
  <cp:revision>1</cp:revision>
  <dcterms:created xsi:type="dcterms:W3CDTF">2026-05-13T12:41:00Z</dcterms:created>
  <dcterms:modified xsi:type="dcterms:W3CDTF">2026-05-13T12:43:00Z</dcterms:modified>
</cp:coreProperties>
</file>